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000" w:rsidRDefault="00655000"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A845ED" w:rsidRPr="00A845ED">
        <w:rPr>
          <w:b/>
          <w:i/>
          <w:noProof/>
          <w:sz w:val="28"/>
        </w:rPr>
        <w:t>S2-210906</w:t>
      </w:r>
      <w:r w:rsidR="00C01B58">
        <w:rPr>
          <w:b/>
          <w:i/>
          <w:noProof/>
          <w:sz w:val="28"/>
        </w:rPr>
        <w:t>4</w:t>
      </w:r>
    </w:p>
    <w:p w:rsidR="00655000" w:rsidRDefault="00655000" w:rsidP="00655000">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15</w:t>
      </w:r>
      <w:r w:rsidR="00191A6E">
        <w:rPr>
          <w:b/>
          <w:noProof/>
          <w:sz w:val="24"/>
          <w:lang w:eastAsia="zh-CN"/>
        </w:rPr>
        <w:t xml:space="preserve"> </w:t>
      </w:r>
      <w:r w:rsidRPr="00826064">
        <w:rPr>
          <w:b/>
          <w:noProof/>
          <w:sz w:val="24"/>
          <w:lang w:eastAsia="zh-CN"/>
        </w:rPr>
        <w:t>–</w:t>
      </w:r>
      <w:r w:rsidR="00191A6E">
        <w:rPr>
          <w:b/>
          <w:noProof/>
          <w:sz w:val="24"/>
          <w:lang w:eastAsia="zh-CN"/>
        </w:rPr>
        <w:t xml:space="preserve"> </w:t>
      </w:r>
      <w:r>
        <w:rPr>
          <w:b/>
          <w:noProof/>
          <w:sz w:val="24"/>
          <w:lang w:eastAsia="zh-CN"/>
        </w:rPr>
        <w:t>22</w:t>
      </w:r>
      <w:r w:rsidRPr="00826064">
        <w:rPr>
          <w:b/>
          <w:noProof/>
          <w:sz w:val="24"/>
          <w:lang w:eastAsia="zh-CN"/>
        </w:rPr>
        <w:t>, 2021</w:t>
      </w:r>
      <w:r>
        <w:rPr>
          <w:b/>
          <w:noProof/>
          <w:sz w:val="24"/>
        </w:rPr>
        <w:tab/>
      </w:r>
      <w:r w:rsidRPr="00F76B76">
        <w:rPr>
          <w:rFonts w:cs="Arial"/>
          <w:b/>
          <w:bCs/>
        </w:rPr>
        <w:t>(</w:t>
      </w:r>
      <w:r>
        <w:rPr>
          <w:rFonts w:cs="Arial"/>
          <w:b/>
          <w:bCs/>
          <w:color w:val="0000FF"/>
        </w:rPr>
        <w:t>revision of S2-210</w:t>
      </w:r>
      <w:r w:rsidR="00C427DE" w:rsidRPr="00C427DE">
        <w:rPr>
          <w:rFonts w:cs="Arial"/>
          <w:b/>
          <w:bCs/>
          <w:color w:val="0000FF"/>
        </w:rPr>
        <w:t>8566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71947">
            <w:pPr>
              <w:pStyle w:val="CRCoverPage"/>
              <w:spacing w:after="0"/>
              <w:jc w:val="right"/>
              <w:rPr>
                <w:b/>
                <w:noProof/>
                <w:sz w:val="28"/>
              </w:rPr>
            </w:pPr>
            <w:r>
              <w:rPr>
                <w:b/>
                <w:noProof/>
                <w:sz w:val="28"/>
              </w:rPr>
              <w:t>23.</w:t>
            </w:r>
            <w:r w:rsidR="00F7194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2EA0" w:rsidP="00547111">
            <w:pPr>
              <w:pStyle w:val="CRCoverPage"/>
              <w:spacing w:after="0"/>
              <w:rPr>
                <w:noProof/>
              </w:rPr>
            </w:pPr>
            <w:r w:rsidRPr="00822EA0">
              <w:rPr>
                <w:b/>
                <w:noProof/>
                <w:sz w:val="28"/>
              </w:rPr>
              <w:t>3393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909CC"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B4C75">
            <w:pPr>
              <w:pStyle w:val="CRCoverPage"/>
              <w:spacing w:after="0"/>
              <w:jc w:val="center"/>
              <w:rPr>
                <w:noProof/>
                <w:sz w:val="28"/>
              </w:rPr>
            </w:pPr>
            <w:r w:rsidRPr="00EC5C79">
              <w:rPr>
                <w:b/>
                <w:noProof/>
                <w:sz w:val="28"/>
              </w:rPr>
              <w:t>1</w:t>
            </w:r>
            <w:r w:rsidR="00D424BE" w:rsidRPr="00EC5C79">
              <w:rPr>
                <w:b/>
                <w:noProof/>
                <w:sz w:val="28"/>
              </w:rPr>
              <w:t>7</w:t>
            </w:r>
            <w:r w:rsidRPr="00EC5C79">
              <w:rPr>
                <w:b/>
                <w:noProof/>
                <w:sz w:val="28"/>
              </w:rPr>
              <w:t>.</w:t>
            </w:r>
            <w:r w:rsidR="00AB4C75" w:rsidRPr="00EC5C79">
              <w:rPr>
                <w:b/>
                <w:noProof/>
                <w:sz w:val="28"/>
              </w:rPr>
              <w:t>2</w:t>
            </w:r>
            <w:r w:rsidRPr="00EC5C79">
              <w:rPr>
                <w:b/>
                <w:noProof/>
                <w:sz w:val="28"/>
              </w:rPr>
              <w:t>.</w:t>
            </w:r>
            <w:r w:rsidR="00AB4C75" w:rsidRPr="00EC5C7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480ED2">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80ED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4664">
            <w:pPr>
              <w:pStyle w:val="CRCoverPage"/>
              <w:spacing w:after="0"/>
              <w:ind w:left="100"/>
              <w:rPr>
                <w:noProof/>
              </w:rPr>
            </w:pPr>
            <w:r w:rsidRPr="006E4664">
              <w:t>correction for CAG restrictions with emergency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845ED">
              <w:rPr>
                <w:noProof/>
              </w:rPr>
              <w:t>, Ericsson, OPPO,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C38">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5000" w:rsidP="000E2AF1">
            <w:pPr>
              <w:pStyle w:val="CRCoverPage"/>
              <w:spacing w:after="0"/>
              <w:ind w:left="100"/>
              <w:rPr>
                <w:noProof/>
              </w:rPr>
            </w:pPr>
            <w:r>
              <w:rPr>
                <w:noProof/>
              </w:rPr>
              <w:t>2021-11-08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270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E2DB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414F66" w:rsidP="001A525E">
            <w:pPr>
              <w:pStyle w:val="CRCoverPage"/>
              <w:spacing w:after="0"/>
              <w:ind w:left="100"/>
              <w:rPr>
                <w:noProof/>
                <w:highlight w:val="green"/>
              </w:rPr>
            </w:pPr>
            <w:r w:rsidRPr="00414F66">
              <w:rPr>
                <w:noProof/>
              </w:rPr>
              <w:t>When the network rejects the UE due to CAG restrictions, the netw</w:t>
            </w:r>
            <w:r>
              <w:rPr>
                <w:noProof/>
              </w:rPr>
              <w:t>or</w:t>
            </w:r>
            <w:r w:rsidRPr="00414F66">
              <w:rPr>
                <w:noProof/>
              </w:rPr>
              <w:t>k shall then release the NAS signalling connection for the UE by triggering the AN release procedure</w:t>
            </w:r>
            <w:r>
              <w:rPr>
                <w:noProof/>
              </w:rPr>
              <w:t xml:space="preserve"> except that the UE has an </w:t>
            </w:r>
            <w:r w:rsidRPr="00414F66">
              <w:rPr>
                <w:noProof/>
              </w:rPr>
              <w:t>emergency PDU session established</w:t>
            </w:r>
            <w:r>
              <w:rPr>
                <w:noProof/>
              </w:rPr>
              <w:t xml:space="preserve">, in which case the network shall </w:t>
            </w:r>
            <w:r>
              <w:rPr>
                <w:noProof/>
                <w:lang w:eastAsia="zh-CN"/>
              </w:rPr>
              <w:t xml:space="preserve">release all non-emergency PDU </w:t>
            </w:r>
            <w:r w:rsidR="001A525E">
              <w:rPr>
                <w:noProof/>
                <w:lang w:eastAsia="zh-CN"/>
              </w:rPr>
              <w:t>S</w:t>
            </w:r>
            <w:r>
              <w:rPr>
                <w:noProof/>
                <w:lang w:eastAsia="zh-CN"/>
              </w:rPr>
              <w:t>essions</w:t>
            </w:r>
            <w:r w:rsidR="001A525E">
              <w:rPr>
                <w:noProof/>
                <w:lang w:eastAsia="zh-CN"/>
              </w:rPr>
              <w:t xml:space="preserve"> locally</w:t>
            </w:r>
            <w:r>
              <w:rPr>
                <w:noProof/>
                <w:lang w:eastAsia="zh-CN"/>
              </w:rPr>
              <w:t xml:space="preserve"> and treat</w:t>
            </w:r>
            <w:r w:rsidR="001A525E">
              <w:rPr>
                <w:noProof/>
                <w:lang w:eastAsia="zh-CN"/>
              </w:rPr>
              <w:t>s</w:t>
            </w:r>
            <w:r>
              <w:rPr>
                <w:noProof/>
                <w:lang w:eastAsia="zh-CN"/>
              </w:rPr>
              <w:t xml:space="preserve"> the UE as registered for emergency services</w:t>
            </w:r>
            <w:r w:rsidR="001A525E">
              <w:rPr>
                <w:noProof/>
                <w:lang w:eastAsia="zh-CN"/>
              </w:rPr>
              <w:t>. In addtion, the UE shall also release all non-emergency PDU Sessions locally and behave as emergency registered.</w:t>
            </w:r>
            <w:r w:rsidR="00DB7A8E">
              <w:rPr>
                <w:noProof/>
                <w:lang w:eastAsia="zh-CN"/>
              </w:rPr>
              <w:t xml:space="preserve"> see agreed </w:t>
            </w:r>
            <w:r w:rsidR="00DB7A8E" w:rsidRPr="00DB7A8E">
              <w:rPr>
                <w:noProof/>
                <w:lang w:eastAsia="zh-CN"/>
              </w:rPr>
              <w:t>C1-215157</w:t>
            </w:r>
            <w:r w:rsidR="00DB7A8E">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B7A8E" w:rsidP="00CD508B">
            <w:pPr>
              <w:pStyle w:val="CRCoverPage"/>
              <w:spacing w:after="0"/>
              <w:ind w:left="100"/>
              <w:rPr>
                <w:noProof/>
                <w:highlight w:val="green"/>
              </w:rPr>
            </w:pPr>
            <w:r>
              <w:rPr>
                <w:noProof/>
                <w:lang w:eastAsia="zh-CN"/>
              </w:rPr>
              <w:t xml:space="preserve">For normally registered UEs that have an emergency PDU session established, </w:t>
            </w:r>
            <w:r w:rsidR="00CD508B">
              <w:rPr>
                <w:noProof/>
                <w:lang w:eastAsia="zh-CN"/>
              </w:rPr>
              <w:t xml:space="preserve">if UE access is not allowed, then </w:t>
            </w:r>
            <w:r>
              <w:rPr>
                <w:noProof/>
                <w:lang w:eastAsia="zh-CN"/>
              </w:rPr>
              <w:t xml:space="preserve">all non-emergency PDU </w:t>
            </w:r>
            <w:r w:rsidR="00CD508B">
              <w:rPr>
                <w:noProof/>
                <w:lang w:eastAsia="zh-CN"/>
              </w:rPr>
              <w:t>S</w:t>
            </w:r>
            <w:r>
              <w:rPr>
                <w:noProof/>
                <w:lang w:eastAsia="zh-CN"/>
              </w:rPr>
              <w:t xml:space="preserve">essions </w:t>
            </w:r>
            <w:r w:rsidR="00CD508B">
              <w:rPr>
                <w:noProof/>
                <w:lang w:eastAsia="zh-CN"/>
              </w:rPr>
              <w:t xml:space="preserve">are released and </w:t>
            </w:r>
            <w:r>
              <w:rPr>
                <w:noProof/>
                <w:lang w:eastAsia="zh-CN"/>
              </w:rPr>
              <w:t xml:space="preserve">the UE </w:t>
            </w:r>
            <w:r w:rsidR="00CD508B">
              <w:rPr>
                <w:noProof/>
                <w:lang w:eastAsia="zh-CN"/>
              </w:rPr>
              <w:t xml:space="preserve">behaves </w:t>
            </w:r>
            <w:r>
              <w:rPr>
                <w:noProof/>
                <w:lang w:eastAsia="zh-CN"/>
              </w:rPr>
              <w:t>as registered for emergency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62BD4" w:rsidP="005B3612">
            <w:pPr>
              <w:pStyle w:val="CRCoverPage"/>
              <w:spacing w:after="0"/>
              <w:ind w:left="100"/>
              <w:rPr>
                <w:noProof/>
                <w:highlight w:val="green"/>
              </w:rPr>
            </w:pPr>
            <w:r w:rsidRPr="00D62BD4">
              <w:rPr>
                <w:noProof/>
              </w:rPr>
              <w:t>Misalignment with stage 3 specification and incorrect implication that CAG re</w:t>
            </w:r>
            <w:r w:rsidR="005B3612">
              <w:rPr>
                <w:noProof/>
              </w:rPr>
              <w:t>strictions do not</w:t>
            </w:r>
            <w:r w:rsidRPr="00D62BD4">
              <w:rPr>
                <w:noProof/>
              </w:rPr>
              <w:t xml:space="preserve"> apply for normally registered UEs with both non-emergency PDU sessions and emergency PDU sessions</w:t>
            </w:r>
            <w:r w:rsidR="00612F73">
              <w:rPr>
                <w:noProof/>
              </w:rPr>
              <w:t xml:space="preserve"> establsihed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3612">
            <w:pPr>
              <w:pStyle w:val="CRCoverPage"/>
              <w:spacing w:after="0"/>
              <w:ind w:left="100"/>
              <w:rPr>
                <w:noProof/>
              </w:rPr>
            </w:pPr>
            <w:r>
              <w:rPr>
                <w:noProof/>
              </w:rPr>
              <w:t>5.16.4.3, 5.30.3.4, 5.30.3.5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5514" w:rsidRDefault="00AF1A6F">
            <w:pPr>
              <w:pStyle w:val="CRCoverPage"/>
              <w:spacing w:after="0"/>
              <w:jc w:val="center"/>
              <w:rPr>
                <w:b/>
                <w:caps/>
                <w:noProof/>
              </w:rPr>
            </w:pPr>
            <w:r w:rsidRPr="00C2551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5514" w:rsidRDefault="00AF1A6F">
            <w:pPr>
              <w:pStyle w:val="CRCoverPage"/>
              <w:spacing w:after="0"/>
              <w:jc w:val="center"/>
              <w:rPr>
                <w:b/>
                <w:caps/>
                <w:noProof/>
              </w:rPr>
            </w:pPr>
            <w:r w:rsidRPr="00C2551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5514" w:rsidRDefault="00AF1A6F">
            <w:pPr>
              <w:pStyle w:val="CRCoverPage"/>
              <w:spacing w:after="0"/>
              <w:jc w:val="center"/>
              <w:rPr>
                <w:b/>
                <w:caps/>
                <w:noProof/>
              </w:rPr>
            </w:pPr>
            <w:r w:rsidRPr="00C2551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C098A" w:rsidRDefault="009C098A" w:rsidP="009C098A">
      <w:pPr>
        <w:pStyle w:val="4"/>
      </w:pPr>
      <w:bookmarkStart w:id="3" w:name="_Toc83301882"/>
      <w:bookmarkStart w:id="4" w:name="_Toc75440746"/>
      <w:bookmarkStart w:id="5" w:name="_Toc51769332"/>
      <w:bookmarkStart w:id="6" w:name="_Toc47342631"/>
      <w:bookmarkStart w:id="7" w:name="_Toc45183789"/>
      <w:bookmarkStart w:id="8" w:name="_Toc36187885"/>
      <w:bookmarkStart w:id="9" w:name="_Toc27846754"/>
      <w:bookmarkStart w:id="10" w:name="_Toc20149955"/>
      <w:bookmarkEnd w:id="2"/>
      <w:r>
        <w:t>5.16.4.3</w:t>
      </w:r>
      <w:r>
        <w:tab/>
        <w:t>Mobility Restrictions and Access Restrictions for Emergency Services</w:t>
      </w:r>
      <w:bookmarkEnd w:id="3"/>
    </w:p>
    <w:p w:rsidR="009C098A" w:rsidRDefault="009C098A" w:rsidP="009C098A">
      <w:pPr>
        <w:rPr>
          <w:ins w:id="11" w:author="Huawei" w:date="2021-11-08T14:54:00Z"/>
          <w:lang w:eastAsia="ja-JP"/>
        </w:rPr>
      </w:pPr>
      <w:r>
        <w:rPr>
          <w:lang w:eastAsia="ja-JP"/>
        </w:rPr>
        <w:t>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w:t>
      </w:r>
      <w:ins w:id="12" w:author="Huawei" w:date="2021-11-08T14:47:00Z">
        <w:r w:rsidR="00CF4AAA" w:rsidRPr="00CB32B1">
          <w:rPr>
            <w:lang w:eastAsia="ja-JP"/>
          </w:rPr>
          <w:t xml:space="preserve">. </w:t>
        </w:r>
      </w:ins>
      <w:ins w:id="13" w:author="George Foti" w:date="2021-11-12T09:06:00Z">
        <w:r w:rsidR="00CF4AAA" w:rsidRPr="00CB32B1">
          <w:rPr>
            <w:lang w:eastAsia="ja-JP"/>
          </w:rPr>
          <w:t>Additionally, due to Mobility Restrictions or Access Restrictions</w:t>
        </w:r>
      </w:ins>
      <w:ins w:id="14" w:author="George Foti" w:date="2021-11-12T09:07:00Z">
        <w:r w:rsidR="00CF4AAA" w:rsidRPr="00CB32B1">
          <w:rPr>
            <w:lang w:eastAsia="ja-JP"/>
          </w:rPr>
          <w:t xml:space="preserve"> </w:t>
        </w:r>
      </w:ins>
      <w:ins w:id="15" w:author="George Foti" w:date="2021-11-12T09:06:00Z">
        <w:r w:rsidR="00CF4AAA" w:rsidRPr="00CB32B1">
          <w:rPr>
            <w:lang w:eastAsia="ja-JP"/>
          </w:rPr>
          <w:t>(</w:t>
        </w:r>
      </w:ins>
      <w:ins w:id="16" w:author="George Foti" w:date="2021-11-12T09:08:00Z">
        <w:r w:rsidR="00CF4AAA" w:rsidRPr="00CB32B1">
          <w:rPr>
            <w:lang w:eastAsia="ja-JP"/>
          </w:rPr>
          <w:t>e.g.</w:t>
        </w:r>
      </w:ins>
      <w:ins w:id="17" w:author="George Foti" w:date="2021-11-12T09:07:00Z">
        <w:r w:rsidR="00CF4AAA" w:rsidRPr="00CB32B1">
          <w:rPr>
            <w:lang w:eastAsia="ja-JP"/>
          </w:rPr>
          <w:t xml:space="preserve"> CAG restrictions) </w:t>
        </w:r>
      </w:ins>
      <w:ins w:id="18" w:author="George Foti" w:date="2021-11-12T09:08:00Z">
        <w:r w:rsidR="00CF4AAA" w:rsidRPr="00CB32B1">
          <w:rPr>
            <w:lang w:eastAsia="ja-JP"/>
          </w:rPr>
          <w:t xml:space="preserve">for </w:t>
        </w:r>
      </w:ins>
      <w:ins w:id="19" w:author="Huawei" w:date="2021-11-08T14:47:00Z">
        <w:r w:rsidR="00CF4AAA" w:rsidRPr="00CB32B1">
          <w:rPr>
            <w:lang w:eastAsia="ja-JP"/>
          </w:rPr>
          <w:t>normally registered UE</w:t>
        </w:r>
      </w:ins>
      <w:ins w:id="20" w:author="George Foti" w:date="2021-11-12T09:05:00Z">
        <w:r w:rsidR="00CF4AAA" w:rsidRPr="00CB32B1">
          <w:rPr>
            <w:lang w:eastAsia="ja-JP"/>
          </w:rPr>
          <w:t>s</w:t>
        </w:r>
      </w:ins>
      <w:ins w:id="21" w:author="George Foti" w:date="2021-11-12T07:13:00Z">
        <w:r w:rsidR="00CF4AAA" w:rsidRPr="00CB32B1">
          <w:rPr>
            <w:lang w:eastAsia="ja-JP"/>
          </w:rPr>
          <w:t>,</w:t>
        </w:r>
      </w:ins>
      <w:ins w:id="22" w:author="George Foti" w:date="2021-11-12T07:15:00Z">
        <w:r w:rsidR="00CF4AAA" w:rsidRPr="00CB32B1">
          <w:rPr>
            <w:lang w:eastAsia="ja-JP"/>
          </w:rPr>
          <w:t xml:space="preserve"> </w:t>
        </w:r>
      </w:ins>
      <w:ins w:id="23" w:author="Huawei" w:date="2021-11-08T14:47:00Z">
        <w:r w:rsidR="00CF4AAA" w:rsidRPr="00CB32B1">
          <w:rPr>
            <w:lang w:eastAsia="ja-JP"/>
          </w:rPr>
          <w:t xml:space="preserve">that </w:t>
        </w:r>
        <w:r w:rsidR="00CF4AAA" w:rsidRPr="00CB32B1">
          <w:rPr>
            <w:lang w:eastAsia="zh-CN"/>
          </w:rPr>
          <w:t>have established</w:t>
        </w:r>
        <w:r w:rsidR="00CF4AAA" w:rsidRPr="00CB32B1">
          <w:rPr>
            <w:lang w:eastAsia="ja-JP"/>
          </w:rPr>
          <w:t xml:space="preserve"> both non-emergency PDU Sessions and emergency PDU Sessions</w:t>
        </w:r>
        <w:r w:rsidR="00CF4AAA" w:rsidRPr="00CB32B1">
          <w:t xml:space="preserve">, </w:t>
        </w:r>
        <w:r w:rsidR="00CF4AAA" w:rsidRPr="00CB32B1">
          <w:rPr>
            <w:lang w:eastAsia="ja-JP"/>
          </w:rPr>
          <w:t xml:space="preserve">the </w:t>
        </w:r>
      </w:ins>
      <w:ins w:id="24" w:author="OPPO-Fei Lu-Day1" w:date="2021-11-15T10:17:00Z">
        <w:r w:rsidR="00CF4AAA" w:rsidRPr="00CB32B1">
          <w:rPr>
            <w:lang w:eastAsia="ja-JP"/>
          </w:rPr>
          <w:t xml:space="preserve">AMF </w:t>
        </w:r>
      </w:ins>
      <w:ins w:id="25" w:author="Huawei-Z01" w:date="2021-11-15T11:51:00Z">
        <w:r w:rsidR="00CF4AAA" w:rsidRPr="00CB32B1">
          <w:t>indicate</w:t>
        </w:r>
      </w:ins>
      <w:ins w:id="26" w:author="Huawei-Z01" w:date="2021-11-15T11:52:00Z">
        <w:r w:rsidR="00CF4AAA" w:rsidRPr="00CB32B1">
          <w:t>s</w:t>
        </w:r>
      </w:ins>
      <w:ins w:id="27" w:author="Huawei-Z01" w:date="2021-11-15T11:51:00Z">
        <w:r w:rsidR="00CF4AAA" w:rsidRPr="00CB32B1">
          <w:t xml:space="preserve"> to the SMF to </w:t>
        </w:r>
      </w:ins>
      <w:ins w:id="28" w:author="Huawei-Z01" w:date="2021-11-15T11:52:00Z">
        <w:r w:rsidR="00CF4AAA" w:rsidRPr="00CB32B1">
          <w:t xml:space="preserve">perform </w:t>
        </w:r>
      </w:ins>
      <w:ins w:id="29" w:author="Huawei-Z01" w:date="2021-11-15T11:51:00Z">
        <w:r w:rsidR="00CF4AAA" w:rsidRPr="00CB32B1">
          <w:t xml:space="preserve">a local release of </w:t>
        </w:r>
      </w:ins>
      <w:ins w:id="30" w:author="Huawei-Z01" w:date="2021-11-15T11:52:00Z">
        <w:r w:rsidR="00CF4AAA" w:rsidRPr="00CB32B1">
          <w:rPr>
            <w:lang w:eastAsia="ja-JP"/>
          </w:rPr>
          <w:t>all</w:t>
        </w:r>
      </w:ins>
      <w:ins w:id="31" w:author="Huawei-Z01" w:date="2021-11-15T11:51:00Z">
        <w:r w:rsidR="00CF4AAA" w:rsidRPr="00CB32B1">
          <w:rPr>
            <w:lang w:eastAsia="ja-JP"/>
          </w:rPr>
          <w:t xml:space="preserve"> non-emergency PDU Session </w:t>
        </w:r>
      </w:ins>
      <w:ins w:id="32" w:author="Huawei-Z01" w:date="2021-11-15T11:52:00Z">
        <w:r w:rsidR="00CF4AAA" w:rsidRPr="00CB32B1">
          <w:rPr>
            <w:lang w:eastAsia="ja-JP"/>
          </w:rPr>
          <w:t xml:space="preserve">via </w:t>
        </w:r>
      </w:ins>
      <w:ins w:id="33" w:author="OPPO-Fei Lu-Day1" w:date="2021-11-15T10:17:00Z">
        <w:r w:rsidR="00CF4AAA" w:rsidRPr="00CB32B1">
          <w:rPr>
            <w:lang w:eastAsia="ja-JP"/>
          </w:rPr>
          <w:t xml:space="preserve">PDU </w:t>
        </w:r>
      </w:ins>
      <w:ins w:id="34" w:author="Huawei-Z01" w:date="2021-11-15T11:40:00Z">
        <w:r w:rsidR="00CF4AAA" w:rsidRPr="00CB32B1">
          <w:rPr>
            <w:lang w:eastAsia="ja-JP"/>
          </w:rPr>
          <w:t>S</w:t>
        </w:r>
      </w:ins>
      <w:ins w:id="35" w:author="OPPO-Fei Lu-Day1" w:date="2021-11-15T10:17:00Z">
        <w:r w:rsidR="00CF4AAA" w:rsidRPr="00CB32B1">
          <w:rPr>
            <w:lang w:eastAsia="ja-JP"/>
          </w:rPr>
          <w:t xml:space="preserve">ession </w:t>
        </w:r>
      </w:ins>
      <w:ins w:id="36" w:author="Huawei-Z01" w:date="2021-11-15T11:40:00Z">
        <w:r w:rsidR="00CF4AAA" w:rsidRPr="00CB32B1">
          <w:rPr>
            <w:lang w:eastAsia="ja-JP"/>
          </w:rPr>
          <w:t>R</w:t>
        </w:r>
      </w:ins>
      <w:ins w:id="37" w:author="OPPO-Fei Lu-Day1" w:date="2021-11-15T10:17:00Z">
        <w:r w:rsidR="00CF4AAA" w:rsidRPr="00CB32B1">
          <w:rPr>
            <w:lang w:eastAsia="ja-JP"/>
          </w:rPr>
          <w:t>elease</w:t>
        </w:r>
      </w:ins>
      <w:ins w:id="38" w:author="OPPO-Fei Lu-Day1" w:date="2021-11-15T10:18:00Z">
        <w:r w:rsidR="00CF4AAA" w:rsidRPr="00CB32B1">
          <w:rPr>
            <w:lang w:eastAsia="ja-JP"/>
          </w:rPr>
          <w:t xml:space="preserve"> procedure </w:t>
        </w:r>
      </w:ins>
      <w:ins w:id="39" w:author="OPPO-Fei Lu-Day1" w:date="2021-11-15T10:20:00Z">
        <w:r w:rsidR="00CF4AAA" w:rsidRPr="00CB32B1">
          <w:rPr>
            <w:lang w:eastAsia="ja-JP"/>
          </w:rPr>
          <w:t>as specified in clause 4.3.4</w:t>
        </w:r>
      </w:ins>
      <w:ins w:id="40" w:author="Huawei-Z01" w:date="2021-11-15T11:41:00Z">
        <w:r w:rsidR="00CF4AAA" w:rsidRPr="00CB32B1">
          <w:rPr>
            <w:lang w:eastAsia="ja-JP"/>
          </w:rPr>
          <w:t xml:space="preserve"> of </w:t>
        </w:r>
        <w:r w:rsidR="00CF4AAA" w:rsidRPr="00CB32B1">
          <w:t>TS 23.502 [3]</w:t>
        </w:r>
      </w:ins>
      <w:ins w:id="41" w:author="George Foti" w:date="2021-11-15T16:17:00Z">
        <w:r w:rsidR="00CF4AAA" w:rsidRPr="00CB32B1">
          <w:t>.</w:t>
        </w:r>
      </w:ins>
      <w:ins w:id="42" w:author="Huawei" w:date="2021-11-08T14:47:00Z">
        <w:r w:rsidR="00CF4AAA" w:rsidRPr="00CB32B1">
          <w:rPr>
            <w:lang w:eastAsia="ja-JP"/>
          </w:rPr>
          <w:t xml:space="preserve"> </w:t>
        </w:r>
      </w:ins>
      <w:ins w:id="43" w:author="George Foti" w:date="2021-11-15T16:17:00Z">
        <w:r w:rsidR="00CF4AAA" w:rsidRPr="00CB32B1">
          <w:rPr>
            <w:lang w:eastAsia="ja-JP"/>
          </w:rPr>
          <w:t>T</w:t>
        </w:r>
      </w:ins>
      <w:ins w:id="44" w:author="Ericsson User" w:date="2021-11-12T15:12:00Z">
        <w:r w:rsidR="00CF4AAA" w:rsidRPr="00CB32B1">
          <w:rPr>
            <w:lang w:eastAsia="ja-JP"/>
          </w:rPr>
          <w:t xml:space="preserve">he </w:t>
        </w:r>
      </w:ins>
      <w:ins w:id="45" w:author="Huawei" w:date="2021-11-08T14:47:00Z">
        <w:r w:rsidR="00CF4AAA" w:rsidRPr="00CB32B1">
          <w:rPr>
            <w:lang w:eastAsia="ja-JP"/>
          </w:rPr>
          <w:t xml:space="preserve">UE </w:t>
        </w:r>
      </w:ins>
      <w:ins w:id="46" w:author="OPPO-Fei Lu-Day1" w:date="2021-11-15T10:19:00Z">
        <w:r w:rsidR="00CF4AAA" w:rsidRPr="00CB32B1">
          <w:rPr>
            <w:lang w:eastAsia="ja-JP"/>
          </w:rPr>
          <w:t>locally</w:t>
        </w:r>
      </w:ins>
      <w:ins w:id="47" w:author="Huawei" w:date="2021-11-08T14:47:00Z">
        <w:r w:rsidR="00CF4AAA" w:rsidRPr="00CB32B1">
          <w:rPr>
            <w:lang w:eastAsia="ja-JP"/>
          </w:rPr>
          <w:t xml:space="preserve"> release</w:t>
        </w:r>
      </w:ins>
      <w:ins w:id="48" w:author="George Foti" w:date="2021-11-15T16:17:00Z">
        <w:r w:rsidR="00CF4AAA" w:rsidRPr="00CB32B1">
          <w:rPr>
            <w:lang w:eastAsia="ja-JP"/>
          </w:rPr>
          <w:t>s</w:t>
        </w:r>
      </w:ins>
      <w:ins w:id="49" w:author="Huawei" w:date="2021-11-08T14:47:00Z">
        <w:r w:rsidR="00CF4AAA" w:rsidRPr="00CB32B1">
          <w:rPr>
            <w:lang w:eastAsia="ja-JP"/>
          </w:rPr>
          <w:t xml:space="preserve"> non-emergency PDU Sessions</w:t>
        </w:r>
      </w:ins>
      <w:ins w:id="50" w:author="George Foti" w:date="2021-11-15T16:17:00Z">
        <w:r w:rsidR="00CF4AAA" w:rsidRPr="00CB32B1">
          <w:rPr>
            <w:lang w:eastAsia="ja-JP"/>
          </w:rPr>
          <w:t xml:space="preserve">. </w:t>
        </w:r>
      </w:ins>
      <w:ins w:id="51" w:author="George Foti" w:date="2021-11-15T16:18:00Z">
        <w:r w:rsidR="00CF4AAA" w:rsidRPr="00CB32B1">
          <w:t>T</w:t>
        </w:r>
      </w:ins>
      <w:ins w:id="52" w:author="OPPO-Fei Lu-Day1" w:date="2021-11-15T10:21:00Z">
        <w:r w:rsidR="00CF4AAA" w:rsidRPr="00CB32B1">
          <w:t xml:space="preserve">he AMF and the UE </w:t>
        </w:r>
      </w:ins>
      <w:ins w:id="53" w:author="Huawei" w:date="2021-11-08T14:47:00Z">
        <w:r w:rsidR="00CF4AAA" w:rsidRPr="00CB32B1">
          <w:t xml:space="preserve">behave as if the UE is </w:t>
        </w:r>
        <w:r w:rsidR="00CF4AAA" w:rsidRPr="00CB32B1">
          <w:rPr>
            <w:lang w:eastAsia="x-none"/>
          </w:rPr>
          <w:t>emergency registered</w:t>
        </w:r>
        <w:r w:rsidR="00CF4AAA" w:rsidRPr="00CB32B1">
          <w:rPr>
            <w:lang w:eastAsia="ja-JP"/>
          </w:rPr>
          <w:t xml:space="preserve"> as described in </w:t>
        </w:r>
        <w:r w:rsidR="00CF4AAA" w:rsidRPr="00CB32B1">
          <w:t>TS 24.501 [47]</w:t>
        </w:r>
      </w:ins>
      <w:r>
        <w:rPr>
          <w:lang w:eastAsia="ja-JP"/>
        </w:rPr>
        <w:t xml:space="preserve">. </w:t>
      </w:r>
    </w:p>
    <w:p w:rsidR="009C098A" w:rsidRDefault="009C098A" w:rsidP="009C098A">
      <w:pPr>
        <w:rPr>
          <w:lang w:eastAsia="ja-JP"/>
        </w:rPr>
      </w:pPr>
      <w:r>
        <w:rPr>
          <w:lang w:eastAsia="ja-JP"/>
        </w:rPr>
        <w:t>When the (R)AN resources for Emergency Services are established, the ARP value for Emergency Services indicates the usage for Emergency Services to the 5G-AN.</w:t>
      </w:r>
    </w:p>
    <w:p w:rsidR="009C098A" w:rsidRDefault="009C098A" w:rsidP="009C098A">
      <w:pPr>
        <w:rPr>
          <w:lang w:eastAsia="ja-JP"/>
        </w:rPr>
      </w:pPr>
      <w:r>
        <w:rPr>
          <w:lang w:eastAsia="ja-JP"/>
        </w:rPr>
        <w:t xml:space="preserve">During handover, the source NG-RAN and source AMF ignore any UE related restrictions during handover evaluation when there </w:t>
      </w:r>
      <w:r>
        <w:t xml:space="preserve">is an </w:t>
      </w:r>
      <w:r>
        <w:rPr>
          <w:lang w:eastAsia="ja-JP"/>
        </w:rPr>
        <w:t xml:space="preserve">active </w:t>
      </w:r>
      <w:r>
        <w:t xml:space="preserve">PDU Session associated with </w:t>
      </w:r>
      <w:r>
        <w:rPr>
          <w:lang w:eastAsia="ja-JP"/>
        </w:rPr>
        <w:t>emergency service.</w:t>
      </w:r>
    </w:p>
    <w:p w:rsidR="009C098A" w:rsidRDefault="009C098A" w:rsidP="009C098A">
      <w:pPr>
        <w:rPr>
          <w:lang w:eastAsia="ja-JP"/>
        </w:rPr>
      </w:pPr>
      <w:r>
        <w:rPr>
          <w:lang w:eastAsia="ja-JP"/>
        </w:rPr>
        <w:t xml:space="preserve">During Mobility Registration Update procedures, including a </w:t>
      </w:r>
      <w:r>
        <w:rPr>
          <w:lang w:eastAsia="zh-CN"/>
        </w:rPr>
        <w:t>Mobility</w:t>
      </w:r>
      <w:r>
        <w:rPr>
          <w:lang w:eastAsia="ja-JP"/>
        </w:rPr>
        <w:t xml:space="preserve"> Registration Update as part of a handover, the target AMF ignores any Mobility Restrictions or access restrictions for UE with emergency services where required by local regulation. Any non-emergency services are </w:t>
      </w:r>
      <w:r>
        <w:t>not allowed</w:t>
      </w:r>
      <w:r>
        <w:rPr>
          <w:lang w:eastAsia="ja-JP"/>
        </w:rPr>
        <w: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t>
      </w:r>
      <w:r>
        <w:t xml:space="preserve">Release </w:t>
      </w:r>
      <w:r>
        <w:rPr>
          <w:lang w:eastAsia="ja-JP"/>
        </w:rPr>
        <w:t>by the SMF.</w:t>
      </w:r>
    </w:p>
    <w:p w:rsidR="009C098A" w:rsidRDefault="009C098A" w:rsidP="009C098A">
      <w:pPr>
        <w:rPr>
          <w:lang w:eastAsia="ja-JP"/>
        </w:rPr>
      </w:pPr>
      <w:r>
        <w:rPr>
          <w:lang w:eastAsia="ja-JP"/>
        </w:rPr>
        <w:t>This functionality applies to all mobility procedures.</w:t>
      </w:r>
    </w:p>
    <w:bookmarkEnd w:id="4"/>
    <w:bookmarkEnd w:id="5"/>
    <w:bookmarkEnd w:id="6"/>
    <w:bookmarkEnd w:id="7"/>
    <w:bookmarkEnd w:id="8"/>
    <w:bookmarkEnd w:id="9"/>
    <w:bookmarkEnd w:id="10"/>
    <w:p w:rsidR="00E32339" w:rsidRPr="002E780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C098A" w:rsidRDefault="009C098A" w:rsidP="009C098A">
      <w:pPr>
        <w:pStyle w:val="4"/>
      </w:pPr>
      <w:bookmarkStart w:id="54" w:name="_Toc83302049"/>
      <w:bookmarkStart w:id="55" w:name="_Toc75356364"/>
      <w:bookmarkStart w:id="56" w:name="_Toc75440912"/>
      <w:bookmarkStart w:id="57" w:name="_Toc51769476"/>
      <w:bookmarkStart w:id="58" w:name="_Toc47342774"/>
      <w:bookmarkStart w:id="59" w:name="_Toc45183932"/>
      <w:bookmarkStart w:id="60" w:name="_Toc36188027"/>
      <w:bookmarkStart w:id="61" w:name="_Toc27846896"/>
      <w:bookmarkStart w:id="62" w:name="_Toc20150097"/>
      <w:r>
        <w:t>5.30.3.4</w:t>
      </w:r>
      <w:r>
        <w:tab/>
        <w:t>Network and cell (re-)selection, and access control</w:t>
      </w:r>
      <w:bookmarkEnd w:id="54"/>
    </w:p>
    <w:p w:rsidR="009C098A" w:rsidRDefault="009C098A" w:rsidP="009C098A">
      <w:r>
        <w:t>The following is assumed for network and cell selection, and access control:</w:t>
      </w:r>
    </w:p>
    <w:p w:rsidR="009C098A" w:rsidRDefault="009C098A" w:rsidP="009C098A">
      <w:pPr>
        <w:pStyle w:val="B1"/>
      </w:pPr>
      <w:r>
        <w:t>-</w:t>
      </w:r>
      <w:r>
        <w:tab/>
        <w:t>The CAG cell shall broadcast information such that only UEs supporting CAG are accessing the cell (see TS 38.300 [27], TS 38.304 [50]);</w:t>
      </w:r>
    </w:p>
    <w:p w:rsidR="009C098A" w:rsidRDefault="009C098A" w:rsidP="009C098A">
      <w:pPr>
        <w:pStyle w:val="NO"/>
      </w:pPr>
      <w:r>
        <w:t>NOTE 1:</w:t>
      </w:r>
      <w:r>
        <w:tab/>
        <w:t>The above also implies that cells are either CAG cells or normal PLMN cells. For network sharing scenario between SNPN, PNI-NPN and PLMNs, please see clause 5.18.</w:t>
      </w:r>
    </w:p>
    <w:p w:rsidR="009C098A" w:rsidRDefault="009C098A" w:rsidP="009C098A">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9C098A" w:rsidRDefault="009C098A" w:rsidP="009C098A">
      <w:pPr>
        <w:pStyle w:val="B1"/>
      </w:pPr>
      <w:r>
        <w:t>-</w:t>
      </w:r>
      <w:r>
        <w:tab/>
        <w:t>For aspects of automatic and manual network selection in relation to CAG, see TS 23.122 [17];</w:t>
      </w:r>
    </w:p>
    <w:p w:rsidR="009C098A" w:rsidRDefault="009C098A" w:rsidP="009C098A">
      <w:pPr>
        <w:pStyle w:val="B1"/>
      </w:pPr>
      <w:r>
        <w:t>-</w:t>
      </w:r>
      <w:r>
        <w:tab/>
        <w:t>For aspects related to cell (re-)selection, see TS 38.304 [50];</w:t>
      </w:r>
    </w:p>
    <w:p w:rsidR="009C098A" w:rsidRDefault="009C098A" w:rsidP="009C098A">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rsidR="009C098A" w:rsidRDefault="009C098A" w:rsidP="009C098A">
      <w:pPr>
        <w:pStyle w:val="B1"/>
      </w:pPr>
      <w:r>
        <w:t>-</w:t>
      </w:r>
      <w:r>
        <w:tab/>
        <w:t>During transition from CM-IDLE to CM-CONNECTED and during Registration after connected mode mobility from E-UTRAN to NG-RAN as described in clause 4.11.1.2.2 of TS 23.502 [3]:</w:t>
      </w:r>
    </w:p>
    <w:p w:rsidR="009C098A" w:rsidRDefault="009C098A" w:rsidP="009C098A">
      <w:pPr>
        <w:pStyle w:val="B2"/>
      </w:pPr>
      <w:r>
        <w:t>-</w:t>
      </w:r>
      <w:r>
        <w:tab/>
        <w:t>The AMF shall verify whether UE access is allowed by Mobility Restrictions:</w:t>
      </w:r>
    </w:p>
    <w:p w:rsidR="009C098A" w:rsidRDefault="009C098A" w:rsidP="009C098A">
      <w:pPr>
        <w:pStyle w:val="NO"/>
      </w:pPr>
      <w:r>
        <w:t>NOTE 2:</w:t>
      </w:r>
      <w:r>
        <w:tab/>
        <w:t>It is assumed that the AMF is made aware of the supported CAG Identifier(s) of the CAG cell by the NG-RAN.</w:t>
      </w:r>
    </w:p>
    <w:p w:rsidR="009C098A" w:rsidRDefault="009C098A" w:rsidP="009C098A">
      <w:pPr>
        <w:pStyle w:val="B3"/>
      </w:pPr>
      <w:r>
        <w:lastRenderedPageBreak/>
        <w:t>-</w:t>
      </w:r>
      <w:r>
        <w:tab/>
        <w:t>If the UE is accessing the 5GS via a CAG cell and if at least one of the CAG Identifier(s) received from the NG-RAN is part of the UE's Allowed CAG list, then the AMF accepts the NAS request;</w:t>
      </w:r>
    </w:p>
    <w:p w:rsidR="009C098A" w:rsidRDefault="009C098A" w:rsidP="009C098A">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rsidR="009C098A" w:rsidRDefault="009C098A" w:rsidP="009C098A">
      <w:pPr>
        <w:pStyle w:val="B3"/>
      </w:pPr>
      <w:r>
        <w:t>-</w:t>
      </w:r>
      <w:r>
        <w:tab/>
        <w:t xml:space="preserve">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rsidR="009C098A" w:rsidRDefault="009C098A" w:rsidP="009C098A">
      <w:pPr>
        <w:pStyle w:val="B1"/>
      </w:pPr>
      <w:r>
        <w:t>-</w:t>
      </w:r>
      <w:r>
        <w:tab/>
        <w:t>During transition from RRC Inactive to RRC Connected state:</w:t>
      </w:r>
    </w:p>
    <w:p w:rsidR="009C098A" w:rsidRDefault="009C098A" w:rsidP="009C098A">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9C098A" w:rsidRDefault="009C098A" w:rsidP="009C098A">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9C098A" w:rsidRDefault="009C098A" w:rsidP="009C098A">
      <w:pPr>
        <w:pStyle w:val="B1"/>
      </w:pPr>
      <w:r>
        <w:t>-</w:t>
      </w:r>
      <w:r>
        <w:tab/>
        <w:t>During connected mode mobility procedures within NG-RAN, i.e., handover procedures as described in clause 4.9.1 of TS 23.502 [3]:</w:t>
      </w:r>
    </w:p>
    <w:p w:rsidR="009C098A" w:rsidRDefault="009C098A" w:rsidP="009C098A">
      <w:pPr>
        <w:pStyle w:val="B2"/>
      </w:pPr>
      <w:r>
        <w:t>-</w:t>
      </w:r>
      <w:r>
        <w:tab/>
        <w:t>Based on the Mobility Restrictions received from the AMF:</w:t>
      </w:r>
    </w:p>
    <w:p w:rsidR="009C098A" w:rsidRDefault="009C098A" w:rsidP="009C098A">
      <w:pPr>
        <w:pStyle w:val="B3"/>
      </w:pPr>
      <w:r>
        <w:t>-</w:t>
      </w:r>
      <w:r>
        <w:tab/>
        <w:t>Source NG-RAN shall not handover the UE to a target NG-RAN node if the target is a CAG cell and none of the CAG Identifiers supported by the CAG cell are part of the UE's Allowed CAG list;</w:t>
      </w:r>
    </w:p>
    <w:p w:rsidR="009C098A" w:rsidRDefault="009C098A" w:rsidP="009C098A">
      <w:pPr>
        <w:pStyle w:val="B3"/>
      </w:pPr>
      <w:r>
        <w:t>-</w:t>
      </w:r>
      <w:r>
        <w:tab/>
        <w:t>Source NG-RAN shall not handover the UE to a non-CAG cell if the UE is only allowed to access CAG cells;</w:t>
      </w:r>
    </w:p>
    <w:p w:rsidR="009C098A" w:rsidRDefault="009C098A" w:rsidP="009C098A">
      <w:pPr>
        <w:pStyle w:val="B3"/>
      </w:pPr>
      <w:r>
        <w:t>-</w:t>
      </w:r>
      <w:r>
        <w:tab/>
        <w:t>If the target cell is a CAG cell, target NG-RAN shall reject the N2 based handover procedure if none of the CAG Identifiers supported by the CAG cell are part of the UE's Allowed CAG list in the Mobility Restriction List;</w:t>
      </w:r>
    </w:p>
    <w:p w:rsidR="009C098A" w:rsidRDefault="009C098A" w:rsidP="009C098A">
      <w:pPr>
        <w:pStyle w:val="B3"/>
      </w:pPr>
      <w:r>
        <w:t>-</w:t>
      </w:r>
      <w:r>
        <w:tab/>
        <w:t>If the target cell is a non-CAG cell, target NG-RAN shall reject the N2 based handover procedure if the UE is only allowed to access CAG cells based on the Mobility Restriction List.</w:t>
      </w:r>
    </w:p>
    <w:p w:rsidR="009C098A" w:rsidRDefault="009C098A" w:rsidP="009C098A">
      <w:pPr>
        <w:pStyle w:val="B1"/>
      </w:pPr>
      <w:r>
        <w:t>-</w:t>
      </w:r>
      <w:r>
        <w:tab/>
        <w:t>Update of Mobility Restrictions:</w:t>
      </w:r>
    </w:p>
    <w:p w:rsidR="009C098A" w:rsidRDefault="009C098A" w:rsidP="009C098A">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9C098A" w:rsidRDefault="009C098A" w:rsidP="009C098A">
      <w:pPr>
        <w:pStyle w:val="B3"/>
      </w:pPr>
      <w:r>
        <w:t>-</w:t>
      </w:r>
      <w:r>
        <w:tab/>
        <w:t>The AMF shall update the Mobility Restrictions in the UE and NG-RAN accordingly under the conditions as described in clause 4.2.4.2 of TS 23.502 [3].</w:t>
      </w:r>
    </w:p>
    <w:p w:rsidR="009C098A" w:rsidRDefault="009C098A" w:rsidP="009C098A">
      <w:pPr>
        <w:pStyle w:val="NO"/>
      </w:pPr>
      <w:r>
        <w:t>NOTE 3:</w:t>
      </w:r>
      <w:r>
        <w:tab/>
        <w:t>When the UE is accessing the network for emergency service</w:t>
      </w:r>
      <w:ins w:id="63" w:author="Huawei" w:date="2021-11-08T14:54:00Z">
        <w:r>
          <w:t>s</w:t>
        </w:r>
      </w:ins>
      <w:r>
        <w:t xml:space="preserve"> the conditions for AMF in clause 5.16.4.3 apply.</w:t>
      </w:r>
    </w:p>
    <w:bookmarkEnd w:id="55"/>
    <w:bookmarkEnd w:id="56"/>
    <w:bookmarkEnd w:id="57"/>
    <w:bookmarkEnd w:id="58"/>
    <w:bookmarkEnd w:id="59"/>
    <w:bookmarkEnd w:id="60"/>
    <w:bookmarkEnd w:id="61"/>
    <w:bookmarkEnd w:id="62"/>
    <w:p w:rsidR="00E32339" w:rsidRPr="002E780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9C098A" w:rsidRDefault="009C098A" w:rsidP="009C098A">
      <w:pPr>
        <w:pStyle w:val="4"/>
      </w:pPr>
      <w:bookmarkStart w:id="64" w:name="_Toc83302050"/>
      <w:bookmarkStart w:id="65" w:name="_Toc75440913"/>
      <w:bookmarkStart w:id="66" w:name="_Toc51769477"/>
      <w:bookmarkStart w:id="67" w:name="_Toc47342775"/>
      <w:bookmarkStart w:id="68" w:name="_Toc45183933"/>
      <w:bookmarkStart w:id="69" w:name="_Toc36188028"/>
      <w:bookmarkStart w:id="70" w:name="_Toc27846897"/>
      <w:bookmarkStart w:id="71" w:name="_Toc20150098"/>
      <w:r>
        <w:t>5.30.3.5</w:t>
      </w:r>
      <w:r>
        <w:tab/>
        <w:t>Support of emergency services in CAG cells</w:t>
      </w:r>
      <w:bookmarkEnd w:id="64"/>
    </w:p>
    <w:p w:rsidR="009C098A" w:rsidRDefault="009C098A" w:rsidP="009C098A">
      <w:pPr>
        <w:rPr>
          <w:lang w:eastAsia="x-none"/>
        </w:rPr>
      </w:pPr>
      <w:r>
        <w:rPr>
          <w:lang w:eastAsia="x-none"/>
        </w:rPr>
        <w:t xml:space="preserve">Emergency Services are supported in CAG cells, for UEs supporting CAG, whether normally registered or emergency registered as described in clause 5.16.4 and in clause 4.13.4 </w:t>
      </w:r>
      <w:r>
        <w:t>of</w:t>
      </w:r>
      <w:r>
        <w:rPr>
          <w:lang w:eastAsia="x-none"/>
        </w:rPr>
        <w:t xml:space="preserve"> TS 23.502 [3].</w:t>
      </w:r>
    </w:p>
    <w:p w:rsidR="009C098A" w:rsidRDefault="009C098A" w:rsidP="009C098A">
      <w:pPr>
        <w:rPr>
          <w:lang w:eastAsia="x-none"/>
        </w:rPr>
      </w:pPr>
      <w:r>
        <w:rPr>
          <w:lang w:eastAsia="x-none"/>
        </w:rPr>
        <w:t>A UE may camp on an acceptable CAG cell in limited service state as specified in TS 23.122 [17] and TS 38.304 [50], based on operator policy defined in TS 38.300 [27].</w:t>
      </w:r>
    </w:p>
    <w:p w:rsidR="009C098A" w:rsidRDefault="009C098A" w:rsidP="009C098A">
      <w:pPr>
        <w:pStyle w:val="NO"/>
      </w:pPr>
      <w:r>
        <w:lastRenderedPageBreak/>
        <w:t>NOTE:</w:t>
      </w:r>
      <w:r>
        <w:tab/>
        <w:t>Support for Emergency services requires each cell with a Cell Identity associated with PLMNs or PNI-NPNs to only be connected to AMFs that supports emergency services.</w:t>
      </w:r>
    </w:p>
    <w:p w:rsidR="009C098A" w:rsidRDefault="009C098A" w:rsidP="009C098A">
      <w:pPr>
        <w:rPr>
          <w:lang w:eastAsia="x-none"/>
        </w:rPr>
      </w:pPr>
      <w:r>
        <w:rPr>
          <w:lang w:eastAsia="x-none"/>
        </w:rPr>
        <w:t>The UE shall select a PLMN (of a CAG cell or non-CAG cell), as described in TS 23.122 [17] and TS 23.167 [18], when initiating emergency services from limited service state.</w:t>
      </w:r>
    </w:p>
    <w:p w:rsidR="009C098A" w:rsidRDefault="009C098A" w:rsidP="009C098A">
      <w:pPr>
        <w:rPr>
          <w:lang w:eastAsia="x-none"/>
        </w:rPr>
      </w:pPr>
      <w:r>
        <w:rPr>
          <w:lang w:eastAsia="x-none"/>
        </w:rPr>
        <w:t xml:space="preserve">During handover to a CAG cell, if the UE is not authorized to access the target CAG cell and has emergency services, the target NG-RAN node only accepts the emergency PDU </w:t>
      </w:r>
      <w:del w:id="72" w:author="Huawei" w:date="2021-11-08T14:55:00Z">
        <w:r w:rsidDel="00B67B2D">
          <w:rPr>
            <w:lang w:eastAsia="x-none"/>
          </w:rPr>
          <w:delText>s</w:delText>
        </w:r>
      </w:del>
      <w:ins w:id="73" w:author="Huawei" w:date="2021-11-08T14:55:00Z">
        <w:r w:rsidR="00B67B2D">
          <w:rPr>
            <w:lang w:eastAsia="x-none"/>
          </w:rPr>
          <w:t>S</w:t>
        </w:r>
      </w:ins>
      <w:r>
        <w:rPr>
          <w:lang w:eastAsia="x-none"/>
        </w:rPr>
        <w:t xml:space="preserve">essions and the target AMF releases the non-emergency PDU </w:t>
      </w:r>
      <w:ins w:id="74" w:author="Huawei" w:date="2021-11-08T14:55:00Z">
        <w:r w:rsidR="00CF29E9">
          <w:rPr>
            <w:lang w:eastAsia="x-none"/>
          </w:rPr>
          <w:t>Sessions</w:t>
        </w:r>
      </w:ins>
      <w:del w:id="75" w:author="Huawei" w:date="2021-11-08T14:55:00Z">
        <w:r w:rsidDel="00B67B2D">
          <w:rPr>
            <w:lang w:eastAsia="x-none"/>
          </w:rPr>
          <w:delText>connections</w:delText>
        </w:r>
      </w:del>
      <w:r>
        <w:rPr>
          <w:lang w:eastAsia="x-none"/>
        </w:rPr>
        <w:t xml:space="preserve"> that were not accepted by the NG-RAN node. Upon completion of handover the UE behave as emergency registered.</w:t>
      </w:r>
    </w:p>
    <w:bookmarkEnd w:id="65"/>
    <w:bookmarkEnd w:id="66"/>
    <w:bookmarkEnd w:id="67"/>
    <w:bookmarkEnd w:id="68"/>
    <w:bookmarkEnd w:id="69"/>
    <w:bookmarkEnd w:id="70"/>
    <w:bookmarkEnd w:id="71"/>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4ED" w:rsidRDefault="00AB14ED">
      <w:r>
        <w:separator/>
      </w:r>
    </w:p>
  </w:endnote>
  <w:endnote w:type="continuationSeparator" w:id="0">
    <w:p w:rsidR="00AB14ED" w:rsidRDefault="00AB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4ED" w:rsidRDefault="00AB14ED">
      <w:r>
        <w:separator/>
      </w:r>
    </w:p>
  </w:footnote>
  <w:footnote w:type="continuationSeparator" w:id="0">
    <w:p w:rsidR="00AB14ED" w:rsidRDefault="00AB1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eorge Foti">
    <w15:presenceInfo w15:providerId="None" w15:userId="George Foti"/>
  </w15:person>
  <w15:person w15:author="OPPO-Fei Lu-Day1">
    <w15:presenceInfo w15:providerId="None" w15:userId="OPPO-Fei Lu-Day1"/>
  </w15:person>
  <w15:person w15:author="Huawei-Z01">
    <w15:presenceInfo w15:providerId="None" w15:userId="Huawei-Z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3B"/>
    <w:rsid w:val="00022E4A"/>
    <w:rsid w:val="0005071C"/>
    <w:rsid w:val="00062070"/>
    <w:rsid w:val="00076524"/>
    <w:rsid w:val="00086F9A"/>
    <w:rsid w:val="000909CC"/>
    <w:rsid w:val="000A6394"/>
    <w:rsid w:val="000B7FED"/>
    <w:rsid w:val="000C038A"/>
    <w:rsid w:val="000C6598"/>
    <w:rsid w:val="000E268E"/>
    <w:rsid w:val="000E2AF1"/>
    <w:rsid w:val="000E31D5"/>
    <w:rsid w:val="000F3AC0"/>
    <w:rsid w:val="001431FF"/>
    <w:rsid w:val="00145D43"/>
    <w:rsid w:val="001804E7"/>
    <w:rsid w:val="00191A6E"/>
    <w:rsid w:val="00192C46"/>
    <w:rsid w:val="001A03B8"/>
    <w:rsid w:val="001A08B3"/>
    <w:rsid w:val="001A525E"/>
    <w:rsid w:val="001A7B60"/>
    <w:rsid w:val="001B52F0"/>
    <w:rsid w:val="001B7A65"/>
    <w:rsid w:val="001C5C38"/>
    <w:rsid w:val="001E005B"/>
    <w:rsid w:val="001E16C2"/>
    <w:rsid w:val="001E41F3"/>
    <w:rsid w:val="002563F3"/>
    <w:rsid w:val="0026004D"/>
    <w:rsid w:val="00263A5D"/>
    <w:rsid w:val="002640DD"/>
    <w:rsid w:val="00265753"/>
    <w:rsid w:val="00271A4B"/>
    <w:rsid w:val="00275D12"/>
    <w:rsid w:val="002831F6"/>
    <w:rsid w:val="002847E3"/>
    <w:rsid w:val="00284FEB"/>
    <w:rsid w:val="002860C4"/>
    <w:rsid w:val="002B5741"/>
    <w:rsid w:val="002C216A"/>
    <w:rsid w:val="002C2705"/>
    <w:rsid w:val="002D1BF7"/>
    <w:rsid w:val="002E7805"/>
    <w:rsid w:val="0030271E"/>
    <w:rsid w:val="00305409"/>
    <w:rsid w:val="00314E12"/>
    <w:rsid w:val="00341B68"/>
    <w:rsid w:val="003609EF"/>
    <w:rsid w:val="0036231A"/>
    <w:rsid w:val="00374DD4"/>
    <w:rsid w:val="003808E9"/>
    <w:rsid w:val="00385A11"/>
    <w:rsid w:val="00386DEC"/>
    <w:rsid w:val="00392484"/>
    <w:rsid w:val="003968D8"/>
    <w:rsid w:val="003B40E1"/>
    <w:rsid w:val="003E1A36"/>
    <w:rsid w:val="003E7D28"/>
    <w:rsid w:val="004026C3"/>
    <w:rsid w:val="0040761D"/>
    <w:rsid w:val="00410371"/>
    <w:rsid w:val="00414F66"/>
    <w:rsid w:val="004242F1"/>
    <w:rsid w:val="004401BC"/>
    <w:rsid w:val="00452FDC"/>
    <w:rsid w:val="0047578B"/>
    <w:rsid w:val="004758BB"/>
    <w:rsid w:val="00480ED2"/>
    <w:rsid w:val="004A1F9C"/>
    <w:rsid w:val="004A6302"/>
    <w:rsid w:val="004B75B7"/>
    <w:rsid w:val="00504314"/>
    <w:rsid w:val="00514818"/>
    <w:rsid w:val="0051580D"/>
    <w:rsid w:val="00524056"/>
    <w:rsid w:val="00537FB7"/>
    <w:rsid w:val="00547111"/>
    <w:rsid w:val="005756A1"/>
    <w:rsid w:val="00586348"/>
    <w:rsid w:val="00592772"/>
    <w:rsid w:val="00592D74"/>
    <w:rsid w:val="005B3612"/>
    <w:rsid w:val="005C20FB"/>
    <w:rsid w:val="005E2C44"/>
    <w:rsid w:val="005E65C0"/>
    <w:rsid w:val="00612F73"/>
    <w:rsid w:val="00621188"/>
    <w:rsid w:val="006257ED"/>
    <w:rsid w:val="00625CC6"/>
    <w:rsid w:val="00655000"/>
    <w:rsid w:val="00677A1C"/>
    <w:rsid w:val="00677EFF"/>
    <w:rsid w:val="00695808"/>
    <w:rsid w:val="006A6BB8"/>
    <w:rsid w:val="006B46FB"/>
    <w:rsid w:val="006C7ED0"/>
    <w:rsid w:val="006D18D3"/>
    <w:rsid w:val="006D5129"/>
    <w:rsid w:val="006E21FB"/>
    <w:rsid w:val="006E4664"/>
    <w:rsid w:val="0070388D"/>
    <w:rsid w:val="00706BCA"/>
    <w:rsid w:val="0072015F"/>
    <w:rsid w:val="00735297"/>
    <w:rsid w:val="00745433"/>
    <w:rsid w:val="00775ACB"/>
    <w:rsid w:val="00792342"/>
    <w:rsid w:val="00793EC4"/>
    <w:rsid w:val="007977A8"/>
    <w:rsid w:val="007A25AF"/>
    <w:rsid w:val="007B512A"/>
    <w:rsid w:val="007C2097"/>
    <w:rsid w:val="007C2451"/>
    <w:rsid w:val="007D5352"/>
    <w:rsid w:val="007D6A07"/>
    <w:rsid w:val="007E2DB2"/>
    <w:rsid w:val="007F2012"/>
    <w:rsid w:val="007F22F9"/>
    <w:rsid w:val="007F7259"/>
    <w:rsid w:val="008040A8"/>
    <w:rsid w:val="00822EA0"/>
    <w:rsid w:val="00826064"/>
    <w:rsid w:val="008279FA"/>
    <w:rsid w:val="00840356"/>
    <w:rsid w:val="008626E7"/>
    <w:rsid w:val="00870EE7"/>
    <w:rsid w:val="0087737C"/>
    <w:rsid w:val="00881457"/>
    <w:rsid w:val="008863B9"/>
    <w:rsid w:val="008A45A6"/>
    <w:rsid w:val="008C5C01"/>
    <w:rsid w:val="008D158D"/>
    <w:rsid w:val="008F686C"/>
    <w:rsid w:val="00901CAF"/>
    <w:rsid w:val="00906141"/>
    <w:rsid w:val="009148DE"/>
    <w:rsid w:val="00922BFA"/>
    <w:rsid w:val="00941E30"/>
    <w:rsid w:val="009733BE"/>
    <w:rsid w:val="009748CA"/>
    <w:rsid w:val="009777D9"/>
    <w:rsid w:val="009873E2"/>
    <w:rsid w:val="00991B88"/>
    <w:rsid w:val="009A5753"/>
    <w:rsid w:val="009A579D"/>
    <w:rsid w:val="009B0FFA"/>
    <w:rsid w:val="009B162C"/>
    <w:rsid w:val="009B7E39"/>
    <w:rsid w:val="009C098A"/>
    <w:rsid w:val="009E3297"/>
    <w:rsid w:val="009E5B2C"/>
    <w:rsid w:val="009E7B23"/>
    <w:rsid w:val="009F6462"/>
    <w:rsid w:val="009F734F"/>
    <w:rsid w:val="00A13A53"/>
    <w:rsid w:val="00A246B6"/>
    <w:rsid w:val="00A25CC3"/>
    <w:rsid w:val="00A263D1"/>
    <w:rsid w:val="00A47E70"/>
    <w:rsid w:val="00A50468"/>
    <w:rsid w:val="00A50CF0"/>
    <w:rsid w:val="00A542FF"/>
    <w:rsid w:val="00A7671C"/>
    <w:rsid w:val="00A845ED"/>
    <w:rsid w:val="00A87BB1"/>
    <w:rsid w:val="00AA2CBC"/>
    <w:rsid w:val="00AA5DE5"/>
    <w:rsid w:val="00AB14ED"/>
    <w:rsid w:val="00AB4C75"/>
    <w:rsid w:val="00AC5820"/>
    <w:rsid w:val="00AD1CD8"/>
    <w:rsid w:val="00AE6C9A"/>
    <w:rsid w:val="00AF1A6F"/>
    <w:rsid w:val="00B039AD"/>
    <w:rsid w:val="00B068A1"/>
    <w:rsid w:val="00B15BA9"/>
    <w:rsid w:val="00B258BB"/>
    <w:rsid w:val="00B3068D"/>
    <w:rsid w:val="00B51DB3"/>
    <w:rsid w:val="00B55111"/>
    <w:rsid w:val="00B661A1"/>
    <w:rsid w:val="00B67B2D"/>
    <w:rsid w:val="00B67B97"/>
    <w:rsid w:val="00B85DA7"/>
    <w:rsid w:val="00B968C8"/>
    <w:rsid w:val="00BA3EC5"/>
    <w:rsid w:val="00BA51D9"/>
    <w:rsid w:val="00BB5DFC"/>
    <w:rsid w:val="00BB6ECD"/>
    <w:rsid w:val="00BC04BD"/>
    <w:rsid w:val="00BC0E8C"/>
    <w:rsid w:val="00BD279D"/>
    <w:rsid w:val="00BD6BB8"/>
    <w:rsid w:val="00BE4CA2"/>
    <w:rsid w:val="00BF1C8E"/>
    <w:rsid w:val="00C01B58"/>
    <w:rsid w:val="00C160A6"/>
    <w:rsid w:val="00C25514"/>
    <w:rsid w:val="00C33231"/>
    <w:rsid w:val="00C427DE"/>
    <w:rsid w:val="00C605B9"/>
    <w:rsid w:val="00C60B82"/>
    <w:rsid w:val="00C66BA2"/>
    <w:rsid w:val="00C72FEF"/>
    <w:rsid w:val="00C743CA"/>
    <w:rsid w:val="00C94792"/>
    <w:rsid w:val="00C95985"/>
    <w:rsid w:val="00CA4EEF"/>
    <w:rsid w:val="00CC5026"/>
    <w:rsid w:val="00CC68D0"/>
    <w:rsid w:val="00CD508B"/>
    <w:rsid w:val="00CF29E9"/>
    <w:rsid w:val="00CF4AAA"/>
    <w:rsid w:val="00CF57CF"/>
    <w:rsid w:val="00D01F77"/>
    <w:rsid w:val="00D03F9A"/>
    <w:rsid w:val="00D06D51"/>
    <w:rsid w:val="00D14B77"/>
    <w:rsid w:val="00D15E43"/>
    <w:rsid w:val="00D23592"/>
    <w:rsid w:val="00D24991"/>
    <w:rsid w:val="00D34D8A"/>
    <w:rsid w:val="00D424BE"/>
    <w:rsid w:val="00D50255"/>
    <w:rsid w:val="00D62BD4"/>
    <w:rsid w:val="00D66520"/>
    <w:rsid w:val="00D66AE8"/>
    <w:rsid w:val="00D92747"/>
    <w:rsid w:val="00DB3BF8"/>
    <w:rsid w:val="00DB7A8E"/>
    <w:rsid w:val="00DC58AF"/>
    <w:rsid w:val="00DC6555"/>
    <w:rsid w:val="00DD2CF6"/>
    <w:rsid w:val="00DE34CF"/>
    <w:rsid w:val="00DF53A0"/>
    <w:rsid w:val="00E102F4"/>
    <w:rsid w:val="00E13F3D"/>
    <w:rsid w:val="00E23990"/>
    <w:rsid w:val="00E32339"/>
    <w:rsid w:val="00E34898"/>
    <w:rsid w:val="00E44AD1"/>
    <w:rsid w:val="00E533D9"/>
    <w:rsid w:val="00E61B6E"/>
    <w:rsid w:val="00E82D4D"/>
    <w:rsid w:val="00EA154E"/>
    <w:rsid w:val="00EB09B7"/>
    <w:rsid w:val="00EC5C79"/>
    <w:rsid w:val="00EE7D7C"/>
    <w:rsid w:val="00F25D98"/>
    <w:rsid w:val="00F300FB"/>
    <w:rsid w:val="00F41DF3"/>
    <w:rsid w:val="00F71947"/>
    <w:rsid w:val="00F8390E"/>
    <w:rsid w:val="00F93A68"/>
    <w:rsid w:val="00FA44CC"/>
    <w:rsid w:val="00FB6386"/>
    <w:rsid w:val="00FC52C7"/>
    <w:rsid w:val="00FD4FF9"/>
    <w:rsid w:val="00FD6F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2015F"/>
    <w:rPr>
      <w:rFonts w:ascii="Times New Roman" w:hAnsi="Times New Roman"/>
      <w:lang w:val="en-GB" w:eastAsia="en-US"/>
    </w:rPr>
  </w:style>
  <w:style w:type="character" w:customStyle="1" w:styleId="B1Char">
    <w:name w:val="B1 Char"/>
    <w:link w:val="B1"/>
    <w:locked/>
    <w:rsid w:val="0072015F"/>
    <w:rPr>
      <w:rFonts w:ascii="Times New Roman" w:hAnsi="Times New Roman"/>
      <w:lang w:val="en-GB" w:eastAsia="en-US"/>
    </w:rPr>
  </w:style>
  <w:style w:type="character" w:customStyle="1" w:styleId="B2Char">
    <w:name w:val="B2 Char"/>
    <w:link w:val="B2"/>
    <w:locked/>
    <w:rsid w:val="0072015F"/>
    <w:rPr>
      <w:rFonts w:ascii="Times New Roman" w:hAnsi="Times New Roman"/>
      <w:lang w:val="en-GB" w:eastAsia="en-US"/>
    </w:rPr>
  </w:style>
  <w:style w:type="character" w:customStyle="1" w:styleId="B3Car">
    <w:name w:val="B3 Car"/>
    <w:link w:val="B3"/>
    <w:locked/>
    <w:rsid w:val="00720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21421">
      <w:bodyDiv w:val="1"/>
      <w:marLeft w:val="0"/>
      <w:marRight w:val="0"/>
      <w:marTop w:val="0"/>
      <w:marBottom w:val="0"/>
      <w:divBdr>
        <w:top w:val="none" w:sz="0" w:space="0" w:color="auto"/>
        <w:left w:val="none" w:sz="0" w:space="0" w:color="auto"/>
        <w:bottom w:val="none" w:sz="0" w:space="0" w:color="auto"/>
        <w:right w:val="none" w:sz="0" w:space="0" w:color="auto"/>
      </w:divBdr>
    </w:div>
    <w:div w:id="322591261">
      <w:bodyDiv w:val="1"/>
      <w:marLeft w:val="0"/>
      <w:marRight w:val="0"/>
      <w:marTop w:val="0"/>
      <w:marBottom w:val="0"/>
      <w:divBdr>
        <w:top w:val="none" w:sz="0" w:space="0" w:color="auto"/>
        <w:left w:val="none" w:sz="0" w:space="0" w:color="auto"/>
        <w:bottom w:val="none" w:sz="0" w:space="0" w:color="auto"/>
        <w:right w:val="none" w:sz="0" w:space="0" w:color="auto"/>
      </w:divBdr>
    </w:div>
    <w:div w:id="383216375">
      <w:bodyDiv w:val="1"/>
      <w:marLeft w:val="0"/>
      <w:marRight w:val="0"/>
      <w:marTop w:val="0"/>
      <w:marBottom w:val="0"/>
      <w:divBdr>
        <w:top w:val="none" w:sz="0" w:space="0" w:color="auto"/>
        <w:left w:val="none" w:sz="0" w:space="0" w:color="auto"/>
        <w:bottom w:val="none" w:sz="0" w:space="0" w:color="auto"/>
        <w:right w:val="none" w:sz="0" w:space="0" w:color="auto"/>
      </w:divBdr>
    </w:div>
    <w:div w:id="1222331868">
      <w:bodyDiv w:val="1"/>
      <w:marLeft w:val="0"/>
      <w:marRight w:val="0"/>
      <w:marTop w:val="0"/>
      <w:marBottom w:val="0"/>
      <w:divBdr>
        <w:top w:val="none" w:sz="0" w:space="0" w:color="auto"/>
        <w:left w:val="none" w:sz="0" w:space="0" w:color="auto"/>
        <w:bottom w:val="none" w:sz="0" w:space="0" w:color="auto"/>
        <w:right w:val="none" w:sz="0" w:space="0" w:color="auto"/>
      </w:divBdr>
    </w:div>
    <w:div w:id="1571698130">
      <w:bodyDiv w:val="1"/>
      <w:marLeft w:val="0"/>
      <w:marRight w:val="0"/>
      <w:marTop w:val="0"/>
      <w:marBottom w:val="0"/>
      <w:divBdr>
        <w:top w:val="none" w:sz="0" w:space="0" w:color="auto"/>
        <w:left w:val="none" w:sz="0" w:space="0" w:color="auto"/>
        <w:bottom w:val="none" w:sz="0" w:space="0" w:color="auto"/>
        <w:right w:val="none" w:sz="0" w:space="0" w:color="auto"/>
      </w:divBdr>
    </w:div>
    <w:div w:id="1657874812">
      <w:bodyDiv w:val="1"/>
      <w:marLeft w:val="0"/>
      <w:marRight w:val="0"/>
      <w:marTop w:val="0"/>
      <w:marBottom w:val="0"/>
      <w:divBdr>
        <w:top w:val="none" w:sz="0" w:space="0" w:color="auto"/>
        <w:left w:val="none" w:sz="0" w:space="0" w:color="auto"/>
        <w:bottom w:val="none" w:sz="0" w:space="0" w:color="auto"/>
        <w:right w:val="none" w:sz="0" w:space="0" w:color="auto"/>
      </w:divBdr>
    </w:div>
    <w:div w:id="200415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084BC-7720-4C3D-B8BF-995526375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4</Pages>
  <Words>1628</Words>
  <Characters>9284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Huawei-Z06</cp:lastModifiedBy>
  <cp:revision>106</cp:revision>
  <cp:lastPrinted>1899-12-31T23:00:00Z</cp:lastPrinted>
  <dcterms:created xsi:type="dcterms:W3CDTF">2019-12-16T08:11:00Z</dcterms:created>
  <dcterms:modified xsi:type="dcterms:W3CDTF">2021-11-22T08:22:00Z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